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3FD8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14:paraId="608F3FCC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14:paraId="728F5863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14:paraId="003EC1A9" w14:textId="77777777"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14:paraId="02980EE5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14:paraId="1E8017E6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332196F4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 ....,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2AA8E260" w14:textId="7D2CEDD9"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 xml:space="preserve">, a partir das </w:t>
      </w:r>
      <w:r w:rsidR="00CA7E1D" w:rsidRPr="00CA7E1D">
        <w:rPr>
          <w:rFonts w:ascii="Times New Roman" w:hAnsi="Times New Roman" w:cs="Times New Roman"/>
          <w:color w:val="FF0000"/>
        </w:rPr>
        <w:t>XXh</w:t>
      </w:r>
      <w:r w:rsidR="00134621" w:rsidRPr="00134621">
        <w:rPr>
          <w:rFonts w:ascii="Times New Roman" w:hAnsi="Times New Roman" w:cs="Times New Roman"/>
        </w:rPr>
        <w:t xml:space="preserve"> (Brasília-DF)</w:t>
      </w:r>
      <w:r w:rsidR="00134621">
        <w:rPr>
          <w:rFonts w:ascii="Times New Roman" w:hAnsi="Times New Roman" w:cs="Times New Roman"/>
        </w:rPr>
        <w:t xml:space="preserve">, começa a se encerrar </w:t>
      </w:r>
      <w:r w:rsidR="007700D7">
        <w:rPr>
          <w:rFonts w:ascii="Times New Roman" w:hAnsi="Times New Roman" w:cs="Times New Roman"/>
        </w:rPr>
        <w:t>a alienação judicial</w:t>
      </w:r>
      <w:r w:rsidR="00134621">
        <w:rPr>
          <w:rFonts w:ascii="Times New Roman" w:hAnsi="Times New Roman" w:cs="Times New Roman"/>
        </w:rPr>
        <w:t xml:space="preserve">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14:paraId="2C0142E6" w14:textId="2B9FA9B7" w:rsidR="006F5437" w:rsidRPr="00040C90" w:rsidRDefault="00134621" w:rsidP="00040C90">
      <w:pPr>
        <w:ind w:firstLine="1134"/>
        <w:jc w:val="both"/>
        <w:rPr>
          <w:rFonts w:ascii="Times New Roman" w:hAnsi="Times New Roman" w:cs="Times New Roman"/>
          <w:color w:val="FF0000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9015CD">
        <w:rPr>
          <w:rFonts w:ascii="Times New Roman" w:hAnsi="Times New Roman" w:cs="Times New Roman"/>
        </w:rPr>
        <w:t xml:space="preserve">não inferior a </w:t>
      </w:r>
      <w:r w:rsidR="00CA7E1D">
        <w:rPr>
          <w:rFonts w:ascii="Times New Roman" w:hAnsi="Times New Roman" w:cs="Times New Roman"/>
        </w:rPr>
        <w:t>6</w:t>
      </w:r>
      <w:r w:rsidR="002F6D4B">
        <w:rPr>
          <w:rFonts w:ascii="Times New Roman" w:hAnsi="Times New Roman" w:cs="Times New Roman"/>
        </w:rPr>
        <w:t>0% (</w:t>
      </w:r>
      <w:r w:rsidR="00CA7E1D">
        <w:rPr>
          <w:rFonts w:ascii="Times New Roman" w:hAnsi="Times New Roman" w:cs="Times New Roman"/>
        </w:rPr>
        <w:t>sessent</w:t>
      </w:r>
      <w:r w:rsidR="00AB6B3C">
        <w:rPr>
          <w:rFonts w:ascii="Times New Roman" w:hAnsi="Times New Roman" w:cs="Times New Roman"/>
        </w:rPr>
        <w:t>a</w:t>
      </w:r>
      <w:r w:rsidR="002F6D4B">
        <w:rPr>
          <w:rFonts w:ascii="Times New Roman" w:hAnsi="Times New Roman" w:cs="Times New Roman"/>
        </w:rPr>
        <w:t xml:space="preserve"> 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</w:t>
      </w:r>
      <w:r w:rsidR="007700D7">
        <w:rPr>
          <w:rFonts w:ascii="Times New Roman" w:hAnsi="Times New Roman" w:cs="Times New Roman"/>
        </w:rPr>
        <w:t>alienação</w:t>
      </w:r>
      <w:r w:rsidR="00831BDA">
        <w:rPr>
          <w:rFonts w:ascii="Times New Roman" w:hAnsi="Times New Roman" w:cs="Times New Roman"/>
        </w:rPr>
        <w:t xml:space="preserve">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40</w:t>
      </w:r>
      <w:r w:rsidR="00BF696F" w:rsidRPr="00183926">
        <w:rPr>
          <w:rFonts w:ascii="Times New Roman" w:hAnsi="Times New Roman" w:cs="Times New Roman"/>
        </w:rPr>
        <w:t>% (</w:t>
      </w:r>
      <w:r w:rsidR="002F6D4B">
        <w:rPr>
          <w:rFonts w:ascii="Times New Roman" w:hAnsi="Times New Roman" w:cs="Times New Roman"/>
        </w:rPr>
        <w:t>quarenta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536EBF">
        <w:rPr>
          <w:rFonts w:ascii="Times New Roman" w:hAnsi="Times New Roman" w:cs="Times New Roman"/>
          <w:color w:val="FF0000"/>
        </w:rPr>
        <w:t>2</w:t>
      </w:r>
      <w:r w:rsidR="00CA7E1D">
        <w:rPr>
          <w:rFonts w:ascii="Times New Roman" w:hAnsi="Times New Roman" w:cs="Times New Roman"/>
          <w:color w:val="FF0000"/>
        </w:rPr>
        <w:t>4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</w:t>
      </w:r>
      <w:r w:rsidR="00CA7E1D">
        <w:rPr>
          <w:rFonts w:ascii="Times New Roman" w:hAnsi="Times New Roman" w:cs="Times New Roman"/>
        </w:rPr>
        <w:t>, sendo a última com correção do período</w:t>
      </w:r>
      <w:r w:rsidR="00BF696F" w:rsidRPr="00183926">
        <w:rPr>
          <w:rFonts w:ascii="Times New Roman" w:hAnsi="Times New Roman" w:cs="Times New Roman"/>
        </w:rPr>
        <w:t>,  garantido por hipoteca</w:t>
      </w:r>
      <w:r w:rsidR="00536EBF">
        <w:rPr>
          <w:rFonts w:ascii="Times New Roman" w:hAnsi="Times New Roman" w:cs="Times New Roman"/>
        </w:rPr>
        <w:t>/garantia</w:t>
      </w:r>
      <w:r w:rsidR="00BF696F" w:rsidRPr="00183926">
        <w:rPr>
          <w:rFonts w:ascii="Times New Roman" w:hAnsi="Times New Roman" w:cs="Times New Roman"/>
        </w:rPr>
        <w:t xml:space="preserve"> do próprio bem. As parcelas serão atualizadas pela variação positiva do IGP-M (Índice de Geral de Preços de Mercado), medido pela FGV (Fundação Getúlio Vargas). Tanto a entrada de </w:t>
      </w:r>
      <w:r w:rsidR="004477AD">
        <w:rPr>
          <w:rFonts w:ascii="Times New Roman" w:hAnsi="Times New Roman" w:cs="Times New Roman"/>
        </w:rPr>
        <w:t>40</w:t>
      </w:r>
      <w:r w:rsidR="004477AD" w:rsidRPr="00183926">
        <w:rPr>
          <w:rFonts w:ascii="Times New Roman" w:hAnsi="Times New Roman" w:cs="Times New Roman"/>
        </w:rPr>
        <w:t>% (</w:t>
      </w:r>
      <w:r w:rsidR="004477AD">
        <w:rPr>
          <w:rFonts w:ascii="Times New Roman" w:hAnsi="Times New Roman" w:cs="Times New Roman"/>
        </w:rPr>
        <w:t>quarenta</w:t>
      </w:r>
      <w:r w:rsidR="004477AD" w:rsidRPr="00183926">
        <w:rPr>
          <w:rFonts w:ascii="Times New Roman" w:hAnsi="Times New Roman" w:cs="Times New Roman"/>
        </w:rPr>
        <w:t xml:space="preserve"> por cento) </w:t>
      </w:r>
      <w:r w:rsidR="00BF696F" w:rsidRPr="00183926">
        <w:rPr>
          <w:rFonts w:ascii="Times New Roman" w:hAnsi="Times New Roman" w:cs="Times New Roman"/>
        </w:rPr>
        <w:t xml:space="preserve">quanto as parcelas mensais posteriores serão depositadas diretamente na </w:t>
      </w:r>
      <w:r w:rsidR="009015CD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14:paraId="47702E5C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35AF557A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226F0795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1882A5F0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6724B49D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20371"/>
    <w:rsid w:val="00020F41"/>
    <w:rsid w:val="00040C90"/>
    <w:rsid w:val="000B7994"/>
    <w:rsid w:val="00134621"/>
    <w:rsid w:val="00183926"/>
    <w:rsid w:val="001A094A"/>
    <w:rsid w:val="002B0519"/>
    <w:rsid w:val="002F6D4B"/>
    <w:rsid w:val="004477AD"/>
    <w:rsid w:val="00536EBF"/>
    <w:rsid w:val="00596887"/>
    <w:rsid w:val="00633DEC"/>
    <w:rsid w:val="006F5437"/>
    <w:rsid w:val="0072030D"/>
    <w:rsid w:val="007700D7"/>
    <w:rsid w:val="00831BDA"/>
    <w:rsid w:val="008371AD"/>
    <w:rsid w:val="009015CD"/>
    <w:rsid w:val="009077B0"/>
    <w:rsid w:val="00A52251"/>
    <w:rsid w:val="00A57337"/>
    <w:rsid w:val="00AB6B3C"/>
    <w:rsid w:val="00BF696F"/>
    <w:rsid w:val="00CA7E1D"/>
    <w:rsid w:val="00CC3845"/>
    <w:rsid w:val="00D637D6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04F1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Claudia Aude Leite</cp:lastModifiedBy>
  <cp:revision>4</cp:revision>
  <cp:lastPrinted>2019-05-27T13:54:00Z</cp:lastPrinted>
  <dcterms:created xsi:type="dcterms:W3CDTF">2021-09-08T18:23:00Z</dcterms:created>
  <dcterms:modified xsi:type="dcterms:W3CDTF">2023-09-06T18:06:00Z</dcterms:modified>
</cp:coreProperties>
</file>